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concernenti le condizioni e le clausole per gli accordi, le convenzioni, le concessioni, i contratti e le intese con soggetti pubblici e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