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CASTEGGIO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Castello, 24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27045 CASTEGGIO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Manutenzioni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della manutenzione ordinaria e straordinari di tutto il patrimonio comunale (scuole, edifici, strade, cimiteri, ecc.), dell'adeguamento alle norme di sicurezza degli impianti tecnologici, dell'abbattimento delle barriere architettoniche; della gestione illuminazione pubblica, pulizia strade, sgombero neve, spargimento sale antighiaccio e arredo urbano.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ZUCCHINI MARCO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alla manomissione dei sedimi delle vie, strade, piazze, ecc. di proprieta' comunale o di uso pubblico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delle manutenzioni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Sopralluogo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Intervento sul bene - Manutenzione ordinaria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e manutenzione in occasione di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Manutenzione mezzi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e manutenzione per seggi elettorali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Manutenzione impianti di riscaldamento - raffreddamento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Acquisto arredi e attrezzature uffici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Acquisto arredi e attrezzature scuole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servizi di pulizia uffici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Medico competente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Vigilanza sanitaria a cura del medico competente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Manutenzioni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